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5355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c3983b34-b45f-4a25-94f4-a03dbdec5cc0" w:id="1"/>
      <w:r>
        <w:rPr>
          <w:rFonts w:ascii="Times New Roman" w:hAnsi="Times New Roman"/>
          <w:b/>
          <w:i w:val="false"/>
          <w:color w:val="000000"/>
          <w:sz w:val="28"/>
        </w:rPr>
        <w:t xml:space="preserve">Министерство образования Оренбургской области </w:t>
      </w:r>
      <w:bookmarkEnd w:id="1"/>
    </w:p>
    <w:p>
      <w:pPr>
        <w:spacing w:before="0" w:after="0" w:line="408"/>
        <w:ind w:left="120"/>
        <w:jc w:val="center"/>
      </w:pPr>
      <w:bookmarkStart w:name="0b39eddd-ebf7-404c-8ed4-76991eb8dd98" w:id="2"/>
      <w:r>
        <w:rPr>
          <w:rFonts w:ascii="Times New Roman" w:hAnsi="Times New Roman"/>
          <w:b/>
          <w:i w:val="false"/>
          <w:color w:val="000000"/>
          <w:sz w:val="28"/>
        </w:rPr>
        <w:t>Администрация Ташлинского района</w:t>
      </w:r>
      <w:bookmarkEnd w:id="2"/>
    </w:p>
    <w:p>
      <w:pPr>
        <w:spacing w:before="0" w:after="0" w:line="408"/>
        <w:ind w:left="120"/>
        <w:jc w:val="center"/>
      </w:pPr>
      <w:r>
        <w:rPr>
          <w:rFonts w:ascii="Times New Roman" w:hAnsi="Times New Roman"/>
          <w:b/>
          <w:i w:val="false"/>
          <w:color w:val="000000"/>
          <w:sz w:val="28"/>
        </w:rPr>
        <w:t>МБОУ Вязовская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Марчук Л.А.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Мишиева 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50712)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b20cd3b3-5277-4ad9-b272-db2c514c2082" w:id="3"/>
      <w:r>
        <w:rPr>
          <w:rFonts w:ascii="Times New Roman" w:hAnsi="Times New Roman"/>
          <w:b/>
          <w:i w:val="false"/>
          <w:color w:val="000000"/>
          <w:sz w:val="28"/>
        </w:rPr>
        <w:t xml:space="preserve">с.Вязовое </w:t>
      </w:r>
      <w:bookmarkEnd w:id="3"/>
      <w:bookmarkStart w:name="33318252-5f25-41fe-9fef-b19acd845ffc" w:id="4"/>
      <w:r>
        <w:rPr>
          <w:rFonts w:ascii="Times New Roman" w:hAnsi="Times New Roman"/>
          <w:b/>
          <w:i w:val="false"/>
          <w:color w:val="000000"/>
          <w:sz w:val="28"/>
        </w:rPr>
        <w:t>2023год</w:t>
      </w:r>
      <w:bookmarkEnd w:id="4"/>
    </w:p>
    <w:p>
      <w:pPr>
        <w:spacing w:before="0" w:after="0"/>
        <w:ind w:left="120"/>
        <w:jc w:val="left"/>
      </w:pPr>
    </w:p>
    <w:bookmarkStart w:name="block-353555" w:id="5"/>
    <w:p>
      <w:pPr>
        <w:sectPr>
          <w:pgSz w:w="11906" w:h="16383" w:orient="portrait"/>
        </w:sectPr>
      </w:pPr>
    </w:p>
    <w:bookmarkEnd w:id="5"/>
    <w:bookmarkEnd w:id="0"/>
    <w:bookmarkStart w:name="block-35356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pPr>
        <w:numPr>
          <w:ilvl w:val="0"/>
          <w:numId w:val="1"/>
        </w:numPr>
        <w:spacing w:before="0" w:after="0" w:line="264"/>
        <w:jc w:val="both"/>
      </w:pP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353560" w:id="7"/>
    <w:p>
      <w:pPr>
        <w:sectPr>
          <w:pgSz w:w="11906" w:h="16383" w:orient="portrait"/>
        </w:sectPr>
      </w:pPr>
    </w:p>
    <w:bookmarkEnd w:id="7"/>
    <w:bookmarkEnd w:id="6"/>
    <w:bookmarkStart w:name="block-353556"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353556" w:id="9"/>
    <w:p>
      <w:pPr>
        <w:sectPr>
          <w:pgSz w:w="11906" w:h="16383" w:orient="portrait"/>
        </w:sectPr>
      </w:pPr>
    </w:p>
    <w:bookmarkEnd w:id="9"/>
    <w:bookmarkEnd w:id="8"/>
    <w:bookmarkStart w:name="block-353561"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353561" w:id="11"/>
    <w:p>
      <w:pPr>
        <w:sectPr>
          <w:pgSz w:w="11906" w:h="16383" w:orient="portrait"/>
        </w:sectPr>
      </w:pPr>
    </w:p>
    <w:bookmarkEnd w:id="11"/>
    <w:bookmarkEnd w:id="10"/>
    <w:bookmarkStart w:name="block-353557"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4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144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12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государственной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353557" w:id="13"/>
    <w:p>
      <w:pPr>
        <w:sectPr>
          <w:pgSz w:w="16383" w:h="11906" w:orient="landscape"/>
        </w:sectPr>
      </w:pPr>
    </w:p>
    <w:bookmarkEnd w:id="13"/>
    <w:bookmarkEnd w:id="12"/>
    <w:bookmarkStart w:name="block-353558"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49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48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8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9"/>
        <w:gridCol w:w="3091"/>
        <w:gridCol w:w="1152"/>
        <w:gridCol w:w="2143"/>
        <w:gridCol w:w="2288"/>
        <w:gridCol w:w="1617"/>
        <w:gridCol w:w="2784"/>
      </w:tblGrid>
      <w:tr>
        <w:trPr>
          <w:trHeight w:val="300" w:hRule="atLeast"/>
          <w:trHeight w:val="144" w:hRule="atLeast"/>
        </w:trPr>
        <w:tc>
          <w:tcPr>
            <w:tcW w:w="3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как регуляторы общественной жизни и поведения человека в обществе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как регуляторы общественной жизни и поведения человека в обществе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141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Моральная оценка поведения людей и собственного поведения</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оценка поступков и деятельности человека. Правомерное поведение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297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Гарантии и защита прав и свобод человека и гражданина в Российской Федерации. Конституционные обязанности гражданина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121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правоохранительных органов Российской Федерации. Функции правоохранительных органов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20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01"/>
        <w:gridCol w:w="3280"/>
        <w:gridCol w:w="1120"/>
        <w:gridCol w:w="2106"/>
        <w:gridCol w:w="2253"/>
        <w:gridCol w:w="1587"/>
        <w:gridCol w:w="2747"/>
      </w:tblGrid>
      <w:tr>
        <w:trPr>
          <w:trHeight w:val="300" w:hRule="atLeast"/>
          <w:trHeight w:val="144" w:hRule="atLeast"/>
        </w:trPr>
        <w:tc>
          <w:tcPr>
            <w:tcW w:w="3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 Потребности и ресурсы. Ограниченность ресурсов. Экономический выбор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190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 Факторы производства. Трудовая деятельность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Деньги и их функции. Торговля и её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108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 Семейный бюджет. Личный финансовый план. Способы и формы сбережений</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Естественные и социально-гуманитарные науки. Роль науки в развитии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Личностная и общественная значимость образования в современном обществе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27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религии. Роль религии в жизни человека и общества. Свобода совести и свобода вероисповедания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 Роль искусства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государтсвенной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государтсвенной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39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семьи в социализации личности. Функции семьи. Семейные ценности. Основные роли членов семьи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20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 Особенности общения в виртуальном пространстве. Перспективы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53558" w:id="15"/>
    <w:p>
      <w:pPr>
        <w:sectPr>
          <w:pgSz w:w="16383" w:h="11906" w:orient="landscape"/>
        </w:sectPr>
      </w:pPr>
    </w:p>
    <w:bookmarkEnd w:id="15"/>
    <w:bookmarkEnd w:id="14"/>
    <w:bookmarkStart w:name="block-353559"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0316e542-3bf9-44a3-be3d-35b4ba66b624" w:id="17"/>
      <w:r>
        <w:rPr>
          <w:rFonts w:ascii="Times New Roman" w:hAnsi="Times New Roman"/>
          <w:b w:val="false"/>
          <w:i w:val="false"/>
          <w:color w:val="000000"/>
          <w:sz w:val="28"/>
        </w:rPr>
        <w:t>• Обществознание, 6 класс/ ,Боголюбов Л.Н., Виноградова Н.Ф., Городецкая Н.И. и другие Акционерное общество «Издательство «Просвещение»</w:t>
      </w:r>
      <w:bookmarkEnd w:id="17"/>
      <w:r>
        <w:rPr>
          <w:sz w:val="28"/>
        </w:rPr>
        <w:br/>
      </w:r>
      <w:bookmarkStart w:name="0316e542-3bf9-44a3-be3d-35b4ba66b624" w:id="18"/>
      <w:r>
        <w:rPr>
          <w:rFonts w:ascii="Times New Roman" w:hAnsi="Times New Roman"/>
          <w:b w:val="false"/>
          <w:i w:val="false"/>
          <w:color w:val="000000"/>
          <w:sz w:val="28"/>
        </w:rPr>
        <w:t xml:space="preserve"> • Обществознание, 7 класс/ Боголюбов Л.Н., Иванова Л.Ф., Городецкая Н.И. и другие, Акционерное общество «Издательство «Просвещение»</w:t>
      </w:r>
      <w:bookmarkEnd w:id="18"/>
      <w:r>
        <w:rPr>
          <w:sz w:val="28"/>
        </w:rPr>
        <w:br/>
      </w:r>
      <w:bookmarkStart w:name="0316e542-3bf9-44a3-be3d-35b4ba66b624" w:id="19"/>
      <w:r>
        <w:rPr>
          <w:rFonts w:ascii="Times New Roman" w:hAnsi="Times New Roman"/>
          <w:b w:val="false"/>
          <w:i w:val="false"/>
          <w:color w:val="000000"/>
          <w:sz w:val="28"/>
        </w:rPr>
        <w:t xml:space="preserve"> • Обществознание, 8 класс/ Боголюбов Л.Н., Лазебникова А.Ю., Городецкая Н.И. и другие, Акционерное общество «Издательство «Просвещение»</w:t>
      </w:r>
      <w:bookmarkEnd w:id="19"/>
      <w:r>
        <w:rPr>
          <w:sz w:val="28"/>
        </w:rPr>
        <w:br/>
      </w:r>
      <w:bookmarkStart w:name="0316e542-3bf9-44a3-be3d-35b4ba66b624" w:id="20"/>
      <w:r>
        <w:rPr>
          <w:rFonts w:ascii="Times New Roman" w:hAnsi="Times New Roman"/>
          <w:b w:val="false"/>
          <w:i w:val="false"/>
          <w:color w:val="000000"/>
          <w:sz w:val="28"/>
        </w:rPr>
        <w:t xml:space="preserve"> • Обществознание, 9 класс/ Боголюбов Л.Н., Лазебникова А.Ю., Матвеев А.И. и другие, Акционерное общество «Издательство «Просвещение»</w:t>
      </w:r>
      <w:bookmarkEnd w:id="20"/>
    </w:p>
    <w:p>
      <w:pPr>
        <w:spacing w:before="0" w:after="0" w:line="480"/>
        <w:ind w:left="120"/>
        <w:jc w:val="left"/>
      </w:pPr>
      <w:bookmarkStart w:name="edd310a4-eba8-41c6-9e6c-e56722132e4c" w:id="21"/>
      <w:r>
        <w:rPr>
          <w:rFonts w:ascii="Times New Roman" w:hAnsi="Times New Roman"/>
          <w:b w:val="false"/>
          <w:i w:val="false"/>
          <w:color w:val="000000"/>
          <w:sz w:val="28"/>
        </w:rPr>
        <w:t>Справочник для подготовки к ОГЭ.Издательство ФИПИ.</w:t>
      </w:r>
      <w:bookmarkEnd w:id="21"/>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9d96b998-0faf-4d98-a303-e3f31dec8ff2" w:id="22"/>
      <w:r>
        <w:rPr>
          <w:rFonts w:ascii="Times New Roman" w:hAnsi="Times New Roman"/>
          <w:b w:val="false"/>
          <w:i w:val="false"/>
          <w:color w:val="000000"/>
          <w:sz w:val="28"/>
        </w:rPr>
        <w:t>Вспомогательные ресурсы для учителя истории и обществознания.Методические материалы ФБГНУ ФИПИ.</w:t>
      </w:r>
      <w:bookmarkEnd w:id="22"/>
      <w:r>
        <w:rPr>
          <w:sz w:val="28"/>
        </w:rPr>
        <w:br/>
      </w:r>
      <w:bookmarkStart w:name="9d96b998-0faf-4d98-a303-e3f31dec8ff2" w:id="23"/>
      <w:r>
        <w:rPr>
          <w:rFonts w:ascii="Times New Roman" w:hAnsi="Times New Roman"/>
          <w:b w:val="false"/>
          <w:i w:val="false"/>
          <w:color w:val="000000"/>
          <w:sz w:val="28"/>
        </w:rPr>
        <w:t xml:space="preserve"> Поурочное планирование обществознания 6-9класс.</w:t>
      </w:r>
      <w:bookmarkEnd w:id="23"/>
      <w:r>
        <w:rPr>
          <w:sz w:val="28"/>
        </w:rPr>
        <w:br/>
      </w:r>
      <w:bookmarkStart w:name="9d96b998-0faf-4d98-a303-e3f31dec8ff2" w:id="24"/>
      <w:r>
        <w:rPr>
          <w:rFonts w:ascii="Times New Roman" w:hAnsi="Times New Roman"/>
          <w:b w:val="false"/>
          <w:i w:val="false"/>
          <w:color w:val="000000"/>
          <w:sz w:val="28"/>
        </w:rPr>
        <w:t xml:space="preserve"> Методические пособия по обществознанию. Лабиринт.</w:t>
      </w:r>
      <w:bookmarkEnd w:id="24"/>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61030ee2-5a26-4d9d-8782-2883f6f7ff11" w:id="25"/>
      <w:r>
        <w:rPr>
          <w:rFonts w:ascii="Times New Roman" w:hAnsi="Times New Roman"/>
          <w:b w:val="false"/>
          <w:i w:val="false"/>
          <w:color w:val="000000"/>
          <w:sz w:val="28"/>
        </w:rPr>
        <w:t>Библиотека ЦОК</w:t>
      </w:r>
      <w:bookmarkEnd w:id="25"/>
      <w:r>
        <w:rPr>
          <w:sz w:val="28"/>
        </w:rPr>
        <w:br/>
      </w:r>
      <w:bookmarkStart w:name="61030ee2-5a26-4d9d-8782-2883f6f7ff11" w:id="26"/>
      <w:r>
        <w:rPr>
          <w:rFonts w:ascii="Times New Roman" w:hAnsi="Times New Roman"/>
          <w:b w:val="false"/>
          <w:i w:val="false"/>
          <w:color w:val="000000"/>
          <w:sz w:val="28"/>
        </w:rPr>
        <w:t xml:space="preserve"> https://m.edsoo.ru</w:t>
      </w:r>
      <w:bookmarkEnd w:id="26"/>
    </w:p>
    <w:bookmarkStart w:name="block-353559" w:id="27"/>
    <w:p>
      <w:pPr>
        <w:sectPr>
          <w:pgSz w:w="11906" w:h="16383" w:orient="portrait"/>
        </w:sectPr>
      </w:pPr>
    </w:p>
    <w:bookmarkEnd w:id="27"/>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