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EF" w:rsidRDefault="005A69EF"/>
    <w:p w:rsidR="005A69EF" w:rsidRDefault="005A69EF" w:rsidP="005A69EF">
      <w:pPr>
        <w:rPr>
          <w:rFonts w:ascii="Arial" w:eastAsia="Times New Roman" w:hAnsi="Arial" w:cs="Arial"/>
          <w:b/>
          <w:bCs/>
          <w:color w:val="000000"/>
          <w:sz w:val="93"/>
          <w:szCs w:val="93"/>
        </w:rPr>
      </w:pPr>
      <w:r w:rsidRPr="005A69EF">
        <w:rPr>
          <w:rFonts w:ascii="Arial" w:eastAsia="Times New Roman" w:hAnsi="Arial" w:cs="Arial"/>
          <w:b/>
          <w:bCs/>
          <w:color w:val="000000"/>
          <w:sz w:val="93"/>
          <w:szCs w:val="93"/>
        </w:rPr>
        <w:t>Итоговое сочинение (изложение)</w:t>
      </w:r>
    </w:p>
    <w:p w:rsidR="005A69EF" w:rsidRDefault="005A69EF" w:rsidP="005A69EF">
      <w:r w:rsidRPr="005A69EF">
        <w:t xml:space="preserve"> </w:t>
      </w:r>
      <w:hyperlink r:id="rId5" w:history="1">
        <w:r w:rsidRPr="007875F5">
          <w:rPr>
            <w:rStyle w:val="a3"/>
          </w:rPr>
          <w:t>https://fipi.ru/itogovoe-sochinenie</w:t>
        </w:r>
      </w:hyperlink>
    </w:p>
    <w:p w:rsidR="005A69EF" w:rsidRPr="005A69EF" w:rsidRDefault="005A69EF" w:rsidP="005A6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5A69E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 уточнен комментарий к разделу.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Открытый банк итогового изложения пополнен новыми текстами.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Порядок и процедура проведения итогового сочинения (изложения), критерии их оценивания в новом учебном году не меняются.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 сайте ФГБНУ «ФИПИ» опубликованы следующие материалы: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6" w:tgtFrame="_blank" w:history="1">
        <w:r w:rsidRPr="005A69EF">
          <w:rPr>
            <w:rFonts w:ascii="Arial" w:eastAsia="Times New Roman" w:hAnsi="Arial" w:cs="Arial"/>
            <w:color w:val="1E7B84"/>
            <w:sz w:val="24"/>
            <w:szCs w:val="24"/>
            <w:bdr w:val="none" w:sz="0" w:space="0" w:color="auto" w:frame="1"/>
          </w:rPr>
          <w:t>1. Структура закрытого банка тем итогового сочинения</w:t>
        </w:r>
      </w:hyperlink>
      <w:r w:rsidRPr="005A69EF">
        <w:rPr>
          <w:rFonts w:ascii="Arial" w:eastAsia="Times New Roman" w:hAnsi="Arial" w:cs="Arial"/>
          <w:color w:val="000000"/>
          <w:sz w:val="27"/>
          <w:szCs w:val="27"/>
        </w:rPr>
        <w:t> (уточнена)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7" w:tgtFrame="_blank" w:history="1">
        <w:r w:rsidRPr="005A69EF">
          <w:rPr>
            <w:rFonts w:ascii="Arial" w:eastAsia="Times New Roman" w:hAnsi="Arial" w:cs="Arial"/>
            <w:color w:val="1E7B84"/>
            <w:sz w:val="24"/>
            <w:szCs w:val="24"/>
            <w:bdr w:val="none" w:sz="0" w:space="0" w:color="auto" w:frame="1"/>
          </w:rPr>
          <w:t>2. Комментарии к разделам закрытого банка тем итогового сочинения</w:t>
        </w:r>
      </w:hyperlink>
      <w:r w:rsidRPr="005A69EF">
        <w:rPr>
          <w:rFonts w:ascii="Arial" w:eastAsia="Times New Roman" w:hAnsi="Arial" w:cs="Arial"/>
          <w:color w:val="000000"/>
          <w:sz w:val="27"/>
          <w:szCs w:val="27"/>
        </w:rPr>
        <w:t> (уточнены)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8" w:tgtFrame="_blank" w:history="1">
        <w:r w:rsidRPr="005A69EF">
          <w:rPr>
            <w:rFonts w:ascii="Arial" w:eastAsia="Times New Roman" w:hAnsi="Arial" w:cs="Arial"/>
            <w:color w:val="1E7B84"/>
            <w:sz w:val="24"/>
            <w:szCs w:val="24"/>
            <w:bdr w:val="none" w:sz="0" w:space="0" w:color="auto" w:frame="1"/>
          </w:rPr>
          <w:t>3. Образец комплекта тем 2023/24 учебного года</w:t>
        </w:r>
      </w:hyperlink>
      <w:r w:rsidRPr="005A69EF">
        <w:rPr>
          <w:rFonts w:ascii="Arial" w:eastAsia="Times New Roman" w:hAnsi="Arial" w:cs="Arial"/>
          <w:color w:val="000000"/>
          <w:sz w:val="27"/>
          <w:szCs w:val="27"/>
        </w:rPr>
        <w:t> (обновлен)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9" w:tgtFrame="_blank" w:history="1">
        <w:r w:rsidRPr="005A69EF">
          <w:rPr>
            <w:rFonts w:ascii="Arial" w:eastAsia="Times New Roman" w:hAnsi="Arial" w:cs="Arial"/>
            <w:color w:val="1E7B84"/>
            <w:sz w:val="24"/>
            <w:szCs w:val="24"/>
            <w:bdr w:val="none" w:sz="0" w:space="0" w:color="auto" w:frame="1"/>
          </w:rPr>
          <w:t>4. Критерии оценивания итогового сочинения (изложения)</w:t>
        </w:r>
      </w:hyperlink>
      <w:r w:rsidRPr="005A69EF">
        <w:rPr>
          <w:rFonts w:ascii="Arial" w:eastAsia="Times New Roman" w:hAnsi="Arial" w:cs="Arial"/>
          <w:color w:val="000000"/>
          <w:sz w:val="27"/>
          <w:szCs w:val="27"/>
        </w:rPr>
        <w:t> (без изменений)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hyperlink r:id="rId10" w:history="1">
        <w:r w:rsidRPr="005A69EF">
          <w:rPr>
            <w:rFonts w:ascii="Arial" w:eastAsia="Times New Roman" w:hAnsi="Arial" w:cs="Arial"/>
            <w:b/>
            <w:bCs/>
            <w:color w:val="000000"/>
            <w:sz w:val="27"/>
            <w:szCs w:val="27"/>
            <w:bdr w:val="none" w:sz="0" w:space="0" w:color="auto" w:frame="1"/>
          </w:rPr>
          <w:t xml:space="preserve">Письмо </w:t>
        </w:r>
        <w:proofErr w:type="spellStart"/>
        <w:r w:rsidRPr="005A69EF">
          <w:rPr>
            <w:rFonts w:ascii="Arial" w:eastAsia="Times New Roman" w:hAnsi="Arial" w:cs="Arial"/>
            <w:b/>
            <w:bCs/>
            <w:color w:val="000000"/>
            <w:sz w:val="27"/>
            <w:szCs w:val="27"/>
            <w:bdr w:val="none" w:sz="0" w:space="0" w:color="auto" w:frame="1"/>
          </w:rPr>
          <w:t>Рособрнадзора</w:t>
        </w:r>
        <w:proofErr w:type="spellEnd"/>
        <w:r w:rsidRPr="005A69EF">
          <w:rPr>
            <w:rFonts w:ascii="Arial" w:eastAsia="Times New Roman" w:hAnsi="Arial" w:cs="Arial"/>
            <w:b/>
            <w:bCs/>
            <w:color w:val="000000"/>
            <w:sz w:val="27"/>
            <w:szCs w:val="27"/>
            <w:bdr w:val="none" w:sz="0" w:space="0" w:color="auto" w:frame="1"/>
          </w:rPr>
          <w:t xml:space="preserve"> № 04-303 от 21.09.2023 о направлении методических документов, рекомендуемых при организации и проведении итогового сочинения (изложения) в 2023/24 учебном году</w:t>
        </w:r>
      </w:hyperlink>
      <w:r w:rsidRPr="005A69EF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5A69EF" w:rsidRPr="005A69EF" w:rsidRDefault="005A69EF" w:rsidP="005A69EF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1" w:tgtFrame="_blank" w:history="1">
        <w:r w:rsidRPr="005A69EF">
          <w:rPr>
            <w:rFonts w:ascii="Arial" w:eastAsia="Times New Roman" w:hAnsi="Arial" w:cs="Arial"/>
            <w:color w:val="1E7B84"/>
            <w:sz w:val="27"/>
            <w:szCs w:val="27"/>
            <w:bdr w:val="none" w:sz="0" w:space="0" w:color="auto" w:frame="1"/>
          </w:rPr>
          <w:t>Методические рекомендации по организации и проведению итогового сочинения (изложения) в 2023/24 учебном году</w:t>
        </w:r>
      </w:hyperlink>
    </w:p>
    <w:p w:rsidR="005A69EF" w:rsidRPr="005A69EF" w:rsidRDefault="005A69EF" w:rsidP="005A69EF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2" w:tgtFrame="_blank" w:history="1">
        <w:r w:rsidRPr="005A69EF">
          <w:rPr>
            <w:rFonts w:ascii="Arial" w:eastAsia="Times New Roman" w:hAnsi="Arial" w:cs="Arial"/>
            <w:color w:val="1E7B84"/>
            <w:sz w:val="27"/>
            <w:szCs w:val="27"/>
            <w:bdr w:val="none" w:sz="0" w:space="0" w:color="auto" w:frame="1"/>
          </w:rPr>
          <w:t>Правила заполнения бланков итогового сочинения (изложения) в 2023/24 учебном году</w:t>
        </w:r>
      </w:hyperlink>
    </w:p>
    <w:p w:rsidR="005A69EF" w:rsidRPr="005A69EF" w:rsidRDefault="005A69EF" w:rsidP="005A69EF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" w:tgtFrame="_blank" w:history="1">
        <w:r w:rsidRPr="005A69EF">
          <w:rPr>
            <w:rFonts w:ascii="Arial" w:eastAsia="Times New Roman" w:hAnsi="Arial" w:cs="Arial"/>
            <w:color w:val="1E7B84"/>
            <w:sz w:val="27"/>
            <w:szCs w:val="27"/>
            <w:bdr w:val="none" w:sz="0" w:space="0" w:color="auto" w:frame="1"/>
          </w:rPr>
          <w:t>Сборник отчетных форм для проведения итогового сочинения (изложения) в 2023/24 учебном году</w:t>
        </w:r>
      </w:hyperlink>
    </w:p>
    <w:p w:rsidR="005A69EF" w:rsidRPr="005A69EF" w:rsidRDefault="005A69EF" w:rsidP="005A6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A69EF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5A69EF" w:rsidRPr="005A69EF" w:rsidRDefault="005A69EF" w:rsidP="005A69EF">
      <w:pPr>
        <w:numPr>
          <w:ilvl w:val="0"/>
          <w:numId w:val="2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4" w:tgtFrame="_blank" w:history="1">
        <w:r w:rsidRPr="005A69EF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</w:rPr>
          <w:t>Методические рекомендации по подготовке к итоговому сочинению</w:t>
        </w:r>
      </w:hyperlink>
    </w:p>
    <w:p w:rsidR="005A69EF" w:rsidRPr="005A69EF" w:rsidRDefault="005A69EF" w:rsidP="005A69EF">
      <w:pPr>
        <w:numPr>
          <w:ilvl w:val="0"/>
          <w:numId w:val="2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5" w:tgtFrame="_blank" w:history="1">
        <w:r w:rsidRPr="005A69EF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</w:rPr>
          <w:t>Рекомендации по обучению написанию связного текста для учителей, не являющихся учителями русского языка и литературы</w:t>
        </w:r>
      </w:hyperlink>
    </w:p>
    <w:p w:rsidR="005A69EF" w:rsidRPr="005A69EF" w:rsidRDefault="005A69EF" w:rsidP="005A69E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A69EF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 </w:t>
      </w:r>
      <w:hyperlink r:id="rId16" w:tgtFrame="_blank" w:history="1">
        <w:r w:rsidRPr="005A69EF">
          <w:rPr>
            <w:rFonts w:ascii="Arial" w:eastAsia="Times New Roman" w:hAnsi="Arial" w:cs="Arial"/>
            <w:b/>
            <w:bCs/>
            <w:color w:val="1E7B84"/>
            <w:sz w:val="24"/>
            <w:szCs w:val="24"/>
            <w:bdr w:val="none" w:sz="0" w:space="0" w:color="auto" w:frame="1"/>
          </w:rPr>
          <w:t>эфире онлайн-программы «Образовательная среда» </w:t>
        </w:r>
      </w:hyperlink>
      <w:r w:rsidRPr="005A69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рассказано об изменениях, связанных с итоговым сочинением 2022/23 учебного </w:t>
      </w:r>
      <w:proofErr w:type="gramStart"/>
      <w:r w:rsidRPr="005A69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года.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  <w:t>_</w:t>
      </w:r>
      <w:proofErr w:type="gramEnd"/>
      <w:r w:rsidRPr="005A69EF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Во исполнение поручения </w:t>
      </w:r>
      <w:proofErr w:type="spellStart"/>
      <w:r w:rsidRPr="005A69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Рособрнадзора</w:t>
      </w:r>
      <w:proofErr w:type="spellEnd"/>
      <w:r w:rsidRPr="005A69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сформирован Открытый банк текстов для итогового изложения, размещенный 27.10.2022 г. в открытом доступе на сайте ФИПИ. Данное решение принято в целях в целях развития устной и письменной речи обучающихся в рамках учебного процесса и создания благоприятных условий для повышения эффективности подготовки к итоговому изложению.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 соответствии с </w:t>
      </w:r>
      <w:hyperlink r:id="rId17" w:tgtFrame="_blank" w:history="1">
        <w:r w:rsidRPr="005A69EF">
          <w:rPr>
            <w:rFonts w:ascii="Arial" w:eastAsia="Times New Roman" w:hAnsi="Arial" w:cs="Arial"/>
            <w:b/>
            <w:bCs/>
            <w:color w:val="1E7B84"/>
            <w:sz w:val="24"/>
            <w:szCs w:val="24"/>
            <w:bdr w:val="none" w:sz="0" w:space="0" w:color="auto" w:frame="1"/>
          </w:rPr>
          <w:t xml:space="preserve">информационным письмом </w:t>
        </w:r>
        <w:proofErr w:type="spellStart"/>
        <w:r w:rsidRPr="005A69EF">
          <w:rPr>
            <w:rFonts w:ascii="Arial" w:eastAsia="Times New Roman" w:hAnsi="Arial" w:cs="Arial"/>
            <w:b/>
            <w:bCs/>
            <w:color w:val="1E7B84"/>
            <w:sz w:val="24"/>
            <w:szCs w:val="24"/>
            <w:bdr w:val="none" w:sz="0" w:space="0" w:color="auto" w:frame="1"/>
          </w:rPr>
          <w:t>Рособрнадзора</w:t>
        </w:r>
        <w:proofErr w:type="spellEnd"/>
        <w:r w:rsidRPr="005A69EF">
          <w:rPr>
            <w:rFonts w:ascii="Arial" w:eastAsia="Times New Roman" w:hAnsi="Arial" w:cs="Arial"/>
            <w:b/>
            <w:bCs/>
            <w:color w:val="1E7B84"/>
            <w:sz w:val="24"/>
            <w:szCs w:val="24"/>
            <w:bdr w:val="none" w:sz="0" w:space="0" w:color="auto" w:frame="1"/>
          </w:rPr>
          <w:t xml:space="preserve"> от 24.10.2022 г. № 04−408</w:t>
        </w:r>
      </w:hyperlink>
      <w:r w:rsidRPr="005A69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с 2022/23 учебного года итоговое изложение будет проводиться с использованием текстов из Банка изложений без изменения процедуры направления текстов для изложений в субъекты Российской Федерации.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Банк изложений содержит более 300 текстов, разработанных в 2014 — 2022 годах и распределенных по трем разделам: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Раздел 1. Нравственные ценности (включены тексты о добре, счастье, любви, правде, дружбе, милосердии, творчестве; в текстах поднимаются вопросы, связанные с духовными ценностями, нравственным выбором человека, межличностными отношениями).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Раздел 2. Мир природы (включены тексты о красоте окружающего мира, поведении животных, их дружбе с человеком; тексты побуждают задуматься об экологических проблемах, жизненных уроках, которые природа преподает человеку).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Раздел 3. События истории (включены страницы биографий выдающихся деятелей культуры, науки и техники, а также тексты, позволяющие вспомнить важные события отечественной истории мирного и военного времени, подвиги на фронте и в тылу).</w:t>
      </w:r>
      <w:r w:rsidRPr="005A69E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A69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 дальнейшем Банк изложений будет пополняться новыми текстами.</w:t>
      </w:r>
    </w:p>
    <w:p w:rsidR="005A69EF" w:rsidRDefault="005A69EF"/>
    <w:sectPr w:rsidR="005A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139F6"/>
    <w:multiLevelType w:val="multilevel"/>
    <w:tmpl w:val="C886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A2E87"/>
    <w:multiLevelType w:val="multilevel"/>
    <w:tmpl w:val="5C34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EF"/>
    <w:rsid w:val="000875E6"/>
    <w:rsid w:val="005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BBE85-93C7-4484-8D78-163D9604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9EF"/>
    <w:rPr>
      <w:color w:val="0000FF"/>
      <w:u w:val="single"/>
    </w:rPr>
  </w:style>
  <w:style w:type="character" w:styleId="a4">
    <w:name w:val="Strong"/>
    <w:basedOn w:val="a0"/>
    <w:uiPriority w:val="22"/>
    <w:qFormat/>
    <w:rsid w:val="005A6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66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202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03_Obrazec_komplekta_tem_2023_24.pdf" TargetMode="External"/><Relationship Id="rId13" Type="http://schemas.openxmlformats.org/officeDocument/2006/relationships/hyperlink" Target="https://doc.fipi.ru/itogovoe-sochinenie/Sbornik_otchetnyh_form_2023-2024.xl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.fipi.ru/itogovoe-sochinenie/02_Kommentarii_k_razdelam_banka_tem_sochineniy_2023.pdf" TargetMode="External"/><Relationship Id="rId12" Type="http://schemas.openxmlformats.org/officeDocument/2006/relationships/hyperlink" Target="https://doc.fipi.ru/itogovoe-sochinenie/pravila_zapolneniya_blankov_2023-24.pdf" TargetMode="External"/><Relationship Id="rId17" Type="http://schemas.openxmlformats.org/officeDocument/2006/relationships/hyperlink" Target="http://doc.fipi.ru/itogovoe-sochinenie/RON_04-408_24.10.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ru/news/obrazovatelnaya-sreda/itogovoe-sochinenie-pravila-podgotov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.fipi.ru/itogovoe-sochinenie/01_Struktura_banka_tem_sochineniy.pdf" TargetMode="External"/><Relationship Id="rId11" Type="http://schemas.openxmlformats.org/officeDocument/2006/relationships/hyperlink" Target="https://doc.fipi.ru/itogovoe-sochinenie/mr_organizacia_it_sochineniya_2023-24.pdf" TargetMode="External"/><Relationship Id="rId5" Type="http://schemas.openxmlformats.org/officeDocument/2006/relationships/hyperlink" Target="https://fipi.ru/itogovoe-sochinenie" TargetMode="External"/><Relationship Id="rId15" Type="http://schemas.openxmlformats.org/officeDocument/2006/relationships/hyperlink" Target="https://doc.fipi.ru/itogovoe-sochinenie/Recomendacii_po_obucheniyu.docx" TargetMode="External"/><Relationship Id="rId10" Type="http://schemas.openxmlformats.org/officeDocument/2006/relationships/hyperlink" Target="https://doc.fipi.ru/itogovoe-sochinenie/RON_04-303_21.09.202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.fipi.ru/itogovoe-sochinenie/04_Kriterii_it_soch.pdf" TargetMode="External"/><Relationship Id="rId14" Type="http://schemas.openxmlformats.org/officeDocument/2006/relationships/hyperlink" Target="https://doc.fipi.ru/itogovoe-sochinenie/MR_po_podgotovk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2024-01-15T05:46:00Z</dcterms:created>
  <dcterms:modified xsi:type="dcterms:W3CDTF">2024-01-15T05:48:00Z</dcterms:modified>
</cp:coreProperties>
</file>